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ED546" w14:textId="517328D9" w:rsidR="00102D61" w:rsidRDefault="0046608B">
      <w:r>
        <w:t>Offene Fragen – Übung</w:t>
      </w:r>
    </w:p>
    <w:p w14:paraId="0C52CC55" w14:textId="7F6AE74D" w:rsidR="00320552" w:rsidRDefault="0046608B" w:rsidP="00320552">
      <w:pPr>
        <w:pStyle w:val="Listenabsatz"/>
        <w:numPr>
          <w:ilvl w:val="0"/>
          <w:numId w:val="2"/>
        </w:numPr>
      </w:pPr>
      <w:r>
        <w:t>Für welche Mitarbeitergruppen gilt ein besonderer Kündigungsschutz?</w:t>
      </w:r>
      <w:r w:rsidR="00320552">
        <w:br/>
      </w:r>
      <w:r>
        <w:br/>
      </w:r>
      <w:r w:rsidR="00320552">
        <w:t>- werdende Mütter</w:t>
      </w:r>
      <w:r w:rsidR="00320552">
        <w:br/>
        <w:t>- Mitglieder des BR und der JAV</w:t>
      </w:r>
      <w:r w:rsidR="00320552">
        <w:br/>
        <w:t xml:space="preserve">- Behinderte </w:t>
      </w:r>
      <w:r w:rsidR="00320552">
        <w:br/>
        <w:t>- Datenschutzbeauftragte</w:t>
      </w:r>
      <w:r w:rsidR="00320552">
        <w:br/>
      </w:r>
    </w:p>
    <w:p w14:paraId="5A95D84C" w14:textId="43386DC2" w:rsidR="0046608B" w:rsidRDefault="0046608B" w:rsidP="0046608B">
      <w:pPr>
        <w:pStyle w:val="Listenabsatz"/>
        <w:numPr>
          <w:ilvl w:val="0"/>
          <w:numId w:val="2"/>
        </w:numPr>
      </w:pPr>
      <w:r>
        <w:t>Was bedeutet dieser besondere Kündigungsschutz für die betreffenden Mitarbeiter?</w:t>
      </w:r>
      <w:r w:rsidR="00320552">
        <w:br/>
      </w:r>
      <w:r>
        <w:br/>
      </w:r>
      <w:r w:rsidR="00320552">
        <w:t>Diese Mitarbeiter können unter gewissen Umständen nur außerordentlich gekündigt werden.</w:t>
      </w:r>
      <w:r>
        <w:br/>
      </w:r>
    </w:p>
    <w:p w14:paraId="409B0524" w14:textId="66D77DD2" w:rsidR="0046608B" w:rsidRDefault="0046608B" w:rsidP="0046608B">
      <w:pPr>
        <w:pStyle w:val="Listenabsatz"/>
        <w:numPr>
          <w:ilvl w:val="0"/>
          <w:numId w:val="2"/>
        </w:numPr>
      </w:pPr>
      <w:r>
        <w:t>Welche Kündigungsfrist muss ein Arbeitnehmer/eine Arbeitnehmerin nach einer Betriebszugehörigkeit von 4 Jahren einhalten</w:t>
      </w:r>
      <w:r w:rsidR="00320552">
        <w:t xml:space="preserve"> (es gelten die gesetzlichen Regelungen)</w:t>
      </w:r>
      <w:r>
        <w:t>?</w:t>
      </w:r>
      <w:r w:rsidR="00320552">
        <w:br/>
      </w:r>
      <w:r>
        <w:br/>
      </w:r>
      <w:r w:rsidR="00320552">
        <w:t>Bei arbeitnehmerseitiger Kündigung gilt eine Kündigungsfrist von 4 Wochen zum 15. Oder Ende des Monats.</w:t>
      </w:r>
      <w:r>
        <w:br/>
      </w:r>
    </w:p>
    <w:p w14:paraId="41C011E9" w14:textId="7402D307" w:rsidR="00320552" w:rsidRDefault="0046608B" w:rsidP="0046608B">
      <w:pPr>
        <w:pStyle w:val="Listenabsatz"/>
        <w:numPr>
          <w:ilvl w:val="0"/>
          <w:numId w:val="2"/>
        </w:numPr>
      </w:pPr>
      <w:r>
        <w:t>Welche Mitarbeiter haben Anspruch auf ein qualifiziertes Zeugnis und was sind die Inhalte eines qualifizierten Zeugnisses?</w:t>
      </w:r>
      <w:r w:rsidR="00320552">
        <w:br/>
      </w:r>
    </w:p>
    <w:p w14:paraId="069EB8B0" w14:textId="4A6117DB" w:rsidR="0046608B" w:rsidRDefault="00320552" w:rsidP="00320552">
      <w:pPr>
        <w:pStyle w:val="Listenabsatz"/>
      </w:pPr>
      <w:r>
        <w:t>Jeder Mitarbeiter hat das Recht auf ein qualifiziertes Zeugnis.</w:t>
      </w:r>
      <w:r>
        <w:br/>
        <w:t>Inhalte: Überschrift „Arbeitszeugnis“, Unternehmensinformationen, Name und Tätigkeitsbereich des Mitarbeiters, Beginn und Ende des Beschäftigungsverhältnisses, Informationen zur Arbeitsleistung, Informationen zu Sozialverhalten, Schlussformel</w:t>
      </w:r>
    </w:p>
    <w:p w14:paraId="09DD073A" w14:textId="77777777" w:rsidR="00320552" w:rsidRDefault="00320552" w:rsidP="00320552">
      <w:pPr>
        <w:pStyle w:val="Listenabsatz"/>
      </w:pPr>
    </w:p>
    <w:p w14:paraId="7E96E5DA" w14:textId="572A7BE6" w:rsidR="006A4B6F" w:rsidRDefault="00320552" w:rsidP="006A4B6F">
      <w:pPr>
        <w:pStyle w:val="Listenabsatz"/>
        <w:numPr>
          <w:ilvl w:val="0"/>
          <w:numId w:val="2"/>
        </w:numPr>
      </w:pPr>
      <w:r>
        <w:t>Welche Gründe rechtfertigen eine ordentliche Kündigung gem. Kündigungsschutzgesetz?</w:t>
      </w:r>
      <w:r>
        <w:br/>
      </w:r>
      <w:r>
        <w:br/>
        <w:t>- Gründe die in der Person liegen</w:t>
      </w:r>
      <w:r w:rsidR="00C36223">
        <w:t xml:space="preserve"> (z.B. Krankheit, Schlechtleistung…)</w:t>
      </w:r>
      <w:r>
        <w:br/>
        <w:t>- Gründe im Verhalten einer Person liegen</w:t>
      </w:r>
      <w:r w:rsidR="00C36223">
        <w:t xml:space="preserve"> (z.B. Störung des Betriebsfriedens, ständiges Zuspätkommen)</w:t>
      </w:r>
      <w:r>
        <w:br/>
        <w:t>- betriebsbedingte Gründe</w:t>
      </w:r>
      <w:r w:rsidR="00C36223">
        <w:t xml:space="preserve"> (Schließung von Niederlassungen, </w:t>
      </w:r>
      <w:r w:rsidR="006A4B6F">
        <w:t>saisonale Schwankungen…)</w:t>
      </w:r>
      <w:r w:rsidR="006A4B6F">
        <w:br/>
      </w:r>
    </w:p>
    <w:p w14:paraId="0DEE2758" w14:textId="52FA4FA8" w:rsidR="006A4B6F" w:rsidRDefault="006A4B6F" w:rsidP="006A4B6F">
      <w:pPr>
        <w:pStyle w:val="Listenabsatz"/>
        <w:numPr>
          <w:ilvl w:val="0"/>
          <w:numId w:val="2"/>
        </w:numPr>
      </w:pPr>
      <w:r>
        <w:t>Wann muss der Betriebsrat bei einer ordentlichen Kündigung gehört werden?</w:t>
      </w:r>
      <w:r>
        <w:br/>
      </w:r>
      <w:r>
        <w:br/>
        <w:t xml:space="preserve">Vor Aussprechen </w:t>
      </w:r>
      <w:r w:rsidR="00BF2D4B">
        <w:t>der Kündigung bzw. vor</w:t>
      </w:r>
      <w:r>
        <w:t xml:space="preserve"> Übergabe der Kündigung an den Arbeitnehmer</w:t>
      </w:r>
      <w:r w:rsidR="00BF2D4B">
        <w:t>.</w:t>
      </w:r>
      <w:r w:rsidR="00BF2D4B">
        <w:br/>
      </w:r>
    </w:p>
    <w:p w14:paraId="29B82D31" w14:textId="77777777" w:rsidR="00BF2D4B" w:rsidRDefault="00BF2D4B" w:rsidP="00BF2D4B">
      <w:pPr>
        <w:pStyle w:val="Listenabsatz"/>
        <w:numPr>
          <w:ilvl w:val="0"/>
          <w:numId w:val="2"/>
        </w:numPr>
        <w:sectPr w:rsidR="00BF2D4B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t>Was versteht man unter personenbezogenen Daten? Geben Sie eine Definition an und nennen Sie 5 Beispiele.</w:t>
      </w:r>
      <w:r>
        <w:br/>
      </w:r>
      <w:r>
        <w:br/>
      </w:r>
      <w:r w:rsidRPr="00BF2D4B">
        <w:t>Personenbezogene Daten sind persönliche oder sachbezogene Angaben</w:t>
      </w:r>
      <w:r>
        <w:t>/Informationen</w:t>
      </w:r>
      <w:r w:rsidRPr="00BF2D4B">
        <w:t xml:space="preserve"> über eine bestimmte oder bestimmbare natürliche Person.</w:t>
      </w:r>
      <w:r>
        <w:br/>
        <w:t>z.B.</w:t>
      </w:r>
      <w:r>
        <w:br/>
      </w:r>
    </w:p>
    <w:p w14:paraId="19AA83C0" w14:textId="77777777" w:rsidR="00BF2D4B" w:rsidRDefault="00BF2D4B" w:rsidP="00191D0A">
      <w:pPr>
        <w:pStyle w:val="Listenabsatz"/>
        <w:sectPr w:rsidR="00BF2D4B" w:rsidSect="00BF2D4B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>
        <w:t>- Geburtsdatum,</w:t>
      </w:r>
      <w:r>
        <w:br/>
        <w:t>- Geburtsort,</w:t>
      </w:r>
      <w:r>
        <w:br/>
        <w:t>- Telefonnummer</w:t>
      </w:r>
      <w:r>
        <w:br/>
      </w:r>
      <w:r>
        <w:t>- Anschrift,</w:t>
      </w:r>
      <w:r>
        <w:br/>
        <w:t>- Bankverbindung</w:t>
      </w:r>
      <w:r>
        <w:br/>
        <w:t>- Sozialversicherungsnummer</w:t>
      </w:r>
      <w:r>
        <w:br/>
      </w:r>
    </w:p>
    <w:p w14:paraId="0CB5F97C" w14:textId="2CD33D54" w:rsidR="001344E7" w:rsidRPr="001344E7" w:rsidRDefault="00191D0A" w:rsidP="001344E7">
      <w:pPr>
        <w:ind w:left="360"/>
      </w:pPr>
      <w:r>
        <w:lastRenderedPageBreak/>
        <w:t xml:space="preserve">8.) </w:t>
      </w:r>
      <w:r w:rsidR="001344E7">
        <w:t>Nennen Sie 5 Beispiele für einen verantwortungsvollen Umgang mit personenbezogenen Daten in der Personalsachbearbeitung.</w:t>
      </w:r>
      <w:r w:rsidR="001344E7">
        <w:br/>
      </w:r>
      <w:r w:rsidR="001344E7">
        <w:br/>
        <w:t xml:space="preserve">- </w:t>
      </w:r>
      <w:r w:rsidR="001344E7" w:rsidRPr="001344E7">
        <w:t xml:space="preserve">Daten dürfen nur auf sicheren Wegen übertragen werden z.B. nur in verschlüsselten E-Mails </w:t>
      </w:r>
      <w:r w:rsidR="001344E7" w:rsidRPr="001344E7">
        <w:br/>
        <w:t>- Lediglich berechtigte Personen dürfen Zugang zu Daten haben</w:t>
      </w:r>
      <w:r w:rsidR="001344E7">
        <w:t>, z.B.</w:t>
      </w:r>
      <w:r w:rsidR="001344E7" w:rsidRPr="001344E7">
        <w:t xml:space="preserve"> Zugangssystem mit Passwörtern oder anderen Zugangsbeschränkungen</w:t>
      </w:r>
      <w:r w:rsidR="001344E7" w:rsidRPr="001344E7">
        <w:br/>
        <w:t>- Verschiedene personenbezogene Daten müssen, sofern möglich, voneinander getrennt werden, um den Schaden im Fall eines Datenlecks klein zu halten.</w:t>
      </w:r>
      <w:r w:rsidR="001344E7" w:rsidRPr="001344E7">
        <w:br/>
        <w:t xml:space="preserve">- Lagerung auf gesicherten Datenträgern, z.B. in einer verschlüsselten Datenbank, oder für Papierakten in einem abgeschlossenen Aktenschrank. </w:t>
      </w:r>
      <w:r w:rsidR="001344E7" w:rsidRPr="001344E7">
        <w:br/>
        <w:t xml:space="preserve">- Automatisiertes Löschen von Daten nach der Aufbewahrungsfrist. </w:t>
      </w:r>
      <w:r w:rsidR="001344E7" w:rsidRPr="001344E7">
        <w:br/>
        <w:t xml:space="preserve">- </w:t>
      </w:r>
      <w:r w:rsidR="001344E7">
        <w:t>K</w:t>
      </w:r>
      <w:r w:rsidR="001344E7" w:rsidRPr="001344E7">
        <w:t xml:space="preserve">eine personenbezogenen Daten ohne das Einverständnis des Betreffenden </w:t>
      </w:r>
      <w:r w:rsidR="001344E7">
        <w:t>speichern</w:t>
      </w:r>
      <w:r w:rsidR="001344E7">
        <w:br/>
      </w:r>
      <w:r w:rsidR="001344E7" w:rsidRPr="001344E7">
        <w:t>- Schutz aller Computer durch Firewalls sowie Virenschutzprogramme, um den unberechtigten Zugriff zu verhindern.</w:t>
      </w:r>
    </w:p>
    <w:p w14:paraId="36CE7701" w14:textId="1CE4BFDD" w:rsidR="00BF2D4B" w:rsidRDefault="001344E7" w:rsidP="00191D0A">
      <w:pPr>
        <w:pStyle w:val="Listenabsatz"/>
        <w:numPr>
          <w:ilvl w:val="0"/>
          <w:numId w:val="5"/>
        </w:numPr>
      </w:pPr>
      <w:r>
        <w:t>Was wird im Arbeitszeitgesetz geregelt? Nennen Sie 3 Beispiele.</w:t>
      </w:r>
      <w:r>
        <w:br/>
      </w:r>
      <w:r>
        <w:br/>
        <w:t>- Pausen</w:t>
      </w:r>
      <w:r>
        <w:br/>
        <w:t>- Ruhezeiten</w:t>
      </w:r>
      <w:r>
        <w:br/>
        <w:t>- max. Arbeitszeit</w:t>
      </w:r>
      <w:r>
        <w:br/>
      </w:r>
    </w:p>
    <w:p w14:paraId="5D48961A" w14:textId="77777777" w:rsidR="00C27D1E" w:rsidRDefault="001344E7" w:rsidP="00191D0A">
      <w:pPr>
        <w:pStyle w:val="Listenabsatz"/>
        <w:numPr>
          <w:ilvl w:val="0"/>
          <w:numId w:val="5"/>
        </w:numPr>
      </w:pPr>
      <w:r>
        <w:t xml:space="preserve"> Wie viele Personalakten werden pro Mitarbeiter geführt?</w:t>
      </w:r>
      <w:r w:rsidR="00C27D1E">
        <w:br/>
      </w:r>
      <w:r w:rsidR="00C27D1E">
        <w:br/>
      </w:r>
      <w:r>
        <w:t>Pro Mitarbe</w:t>
      </w:r>
      <w:r w:rsidR="00C27D1E">
        <w:t>i</w:t>
      </w:r>
      <w:r>
        <w:t>ter wird nur eine Personalakte geführt.</w:t>
      </w:r>
      <w:r w:rsidR="00C27D1E">
        <w:br/>
      </w:r>
    </w:p>
    <w:p w14:paraId="2D6F01CD" w14:textId="77777777" w:rsidR="00875FAC" w:rsidRDefault="00C27D1E" w:rsidP="00191D0A">
      <w:pPr>
        <w:pStyle w:val="Listenabsatz"/>
        <w:numPr>
          <w:ilvl w:val="0"/>
          <w:numId w:val="5"/>
        </w:numPr>
      </w:pPr>
      <w:r>
        <w:t xml:space="preserve"> Welche Unterlagen gehören in eine Personalakte? </w:t>
      </w:r>
      <w:r>
        <w:br/>
      </w:r>
      <w:r>
        <w:br/>
        <w:t>- Bewerbungsunterlagen</w:t>
      </w:r>
      <w:r>
        <w:br/>
        <w:t>- Arbeitsvertrag</w:t>
      </w:r>
      <w:r>
        <w:br/>
        <w:t>- Zeugnisse, Zertifikate</w:t>
      </w:r>
      <w:r>
        <w:br/>
        <w:t>- Schriftverkehr mit dem Arbeitnehmer</w:t>
      </w:r>
      <w:r>
        <w:br/>
        <w:t>- Ermahnungen/Abmahnungen</w:t>
      </w:r>
      <w:r>
        <w:br/>
        <w:t>- Sozialversicherungsausweis</w:t>
      </w:r>
      <w:r>
        <w:br/>
        <w:t>- Bankverbindung</w:t>
      </w:r>
      <w:r w:rsidR="00875FAC">
        <w:br/>
      </w:r>
    </w:p>
    <w:p w14:paraId="50163F93" w14:textId="093B4790" w:rsidR="00BF2D4B" w:rsidRDefault="00875FAC" w:rsidP="00191D0A">
      <w:pPr>
        <w:pStyle w:val="Listenabsatz"/>
        <w:numPr>
          <w:ilvl w:val="0"/>
          <w:numId w:val="5"/>
        </w:numPr>
      </w:pPr>
      <w:r>
        <w:t xml:space="preserve"> Wer hat das Recht in die Personalakte Einsicht zu nehmen?</w:t>
      </w:r>
      <w:r>
        <w:br/>
      </w:r>
      <w:r>
        <w:br/>
        <w:t>- der betroffene Mitarbeiter</w:t>
      </w:r>
      <w:r>
        <w:br/>
        <w:t>- die direkte Führungskraft</w:t>
      </w:r>
      <w:r>
        <w:br/>
        <w:t>- auf Wunsch des Mitarbeiters ein Mitglied des BR zusammen mit dem Mitarbeiter</w:t>
      </w:r>
      <w:r>
        <w:br/>
      </w:r>
      <w:r>
        <w:t>- der zuständige Sachbearbeiter in der Personalabteilung</w:t>
      </w:r>
      <w:r w:rsidR="00BF2D4B">
        <w:br/>
      </w:r>
    </w:p>
    <w:sectPr w:rsidR="00BF2D4B" w:rsidSect="00BF2D4B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0023"/>
    <w:multiLevelType w:val="hybridMultilevel"/>
    <w:tmpl w:val="272AD450"/>
    <w:lvl w:ilvl="0" w:tplc="FD86C8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20883"/>
    <w:multiLevelType w:val="hybridMultilevel"/>
    <w:tmpl w:val="73F29D18"/>
    <w:lvl w:ilvl="0" w:tplc="7D42C6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D2A90"/>
    <w:multiLevelType w:val="hybridMultilevel"/>
    <w:tmpl w:val="4524F248"/>
    <w:lvl w:ilvl="0" w:tplc="B65421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45BC6"/>
    <w:multiLevelType w:val="hybridMultilevel"/>
    <w:tmpl w:val="247C1B20"/>
    <w:lvl w:ilvl="0" w:tplc="23E0B0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70DF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C010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3CFA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9C5D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CAD5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EFB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384D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C868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45B57"/>
    <w:multiLevelType w:val="hybridMultilevel"/>
    <w:tmpl w:val="18CA4CB0"/>
    <w:lvl w:ilvl="0" w:tplc="606465BA">
      <w:start w:val="9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213990">
    <w:abstractNumId w:val="1"/>
  </w:num>
  <w:num w:numId="2" w16cid:durableId="1853184998">
    <w:abstractNumId w:val="2"/>
  </w:num>
  <w:num w:numId="3" w16cid:durableId="1459296470">
    <w:abstractNumId w:val="3"/>
  </w:num>
  <w:num w:numId="4" w16cid:durableId="1897857330">
    <w:abstractNumId w:val="0"/>
  </w:num>
  <w:num w:numId="5" w16cid:durableId="16641167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8B"/>
    <w:rsid w:val="00102D61"/>
    <w:rsid w:val="001344E7"/>
    <w:rsid w:val="00191D0A"/>
    <w:rsid w:val="00320552"/>
    <w:rsid w:val="0046608B"/>
    <w:rsid w:val="006A4B6F"/>
    <w:rsid w:val="00875FAC"/>
    <w:rsid w:val="00BF2D4B"/>
    <w:rsid w:val="00C27D1E"/>
    <w:rsid w:val="00C36223"/>
    <w:rsid w:val="00D5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37AF"/>
  <w15:chartTrackingRefBased/>
  <w15:docId w15:val="{52CDEBD7-338C-4FFE-805E-C966DBE4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6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9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7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0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Druschba</dc:creator>
  <cp:keywords/>
  <dc:description/>
  <cp:lastModifiedBy>Jacqueline Druschba</cp:lastModifiedBy>
  <cp:revision>4</cp:revision>
  <dcterms:created xsi:type="dcterms:W3CDTF">2023-03-07T15:23:00Z</dcterms:created>
  <dcterms:modified xsi:type="dcterms:W3CDTF">2023-03-07T15:32:00Z</dcterms:modified>
</cp:coreProperties>
</file>